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Default Extension="jpeg" ContentType="image/jpeg"/>
  <Default Extension="gif" ContentType="image/gif"/>
  <Default Extension="tiff" ContentType="image/tiff"/>
  <Default Extension="svg" ContentType="image/svg+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r="http://schemas.openxmlformats.org/officeDocument/2006/relationships" xmlns:v="urn:schemas-microsoft-com:vml" xmlns:wx="http://schemas.microsoft.com/office/word/2003/auxHint" xmlns:wp="http://schemas.openxmlformats.org/drawingml/2006/wordprocessingDrawing" xmlns:a="http://schemas.openxmlformats.org/drawingml/2006/main" xmlns:pic="http://schemas.openxmlformats.org/drawingml/2006/picture" xmlns:w="http://schemas.openxmlformats.org/wordprocessingml/2006/main">
  <w:body>
    <w:p>
      <w:pPr>
        <w:pStyle w:val="Normal"/>
        <w:jc w:val="center"/>
      </w:pPr>
      <w:r>
        <w:rPr>
          <w:b/>
          <w:sz w:val="56"/>
        </w:rPr>
        <w:t xml:space="preserve">  WE ZIJN GESTART MET EEN</w:t>
      </w:r>
    </w:p>
    <w:p>
      <w:pPr>
        <w:pStyle w:val="Normal"/>
        <w:jc w:val="center"/>
      </w:pPr>
      <w:r>
        <w:rPr/>
        <w:drawing>
          <wp:inline distT="0" distB="0" distL="0" distR="0">
            <wp:extent cx="1947672" cy="1828800"/>
            <wp:docPr id="15" name="825ddd74-ec78-11ee-9a8c-c2316febc80e.png"/>
            <a:graphic>
              <a:graphicData uri="http://schemas.openxmlformats.org/drawingml/2006/picture">
                <pic:pic>
                  <pic:nvPicPr>
                    <pic:cNvPr id="15" name="825ddd74-ec78-11ee-9a8c-c2316febc80e.png"/>
                    <pic:cNvPicPr/>
                  </pic:nvPicPr>
                  <pic:blipFill>
                    <a:blip r:embed="rId15"/>
                  </pic:blipFill>
                  <pic:spPr>
                    <a:xfrm>
                      <a:off x="0" y="0"/>
                      <a:ext cx="1947672" cy="1828800"/>
                    </a:xfrm>
                    <a:prstGeom prst="rect">
                      <a:avLst/>
                    </a:prstGeom>
                  </pic:spPr>
                </pic:pic>
              </a:graphicData>
            </a:graphic>
          </wp:inline>
        </w:drawing>
      </w:r>
    </w:p>
    <w:p>
      <w:pPr>
        <w:pStyle w:val="Normal"/>
        <w:jc w:val="center"/>
      </w:pPr>
      <w:r>
        <w:rPr>
          <w:sz w:val="56"/>
          <w:color w:val="ff0000"/>
        </w:rPr>
        <w:t xml:space="preserve">NETWERK VOOR DE BELGISCHE ZENDAMATEUR</w:t>
      </w:r>
    </w:p>
    <w:p>
      <w:pPr>
        <w:pStyle w:val="Normal"/>
        <w:jc w:val="center"/>
      </w:pPr>
    </w:p>
    <w:p>
      <w:pPr>
        <w:pStyle w:val="Normal"/>
        <w:jc w:val="center"/>
      </w:pPr>
      <w:r>
        <w:rPr>
          <w:sz w:val="56"/>
          <w:color w:val="ff0000"/>
        </w:rPr>
        <w:t xml:space="preserve">OVERBODIG </w:t>
      </w:r>
      <w:r>
        <w:rPr>
          <w:sz w:val="56"/>
          <w:color w:val="ff0000"/>
        </w:rPr>
        <w:t xml:space="preserve">???</w:t>
      </w:r>
    </w:p>
    <w:p>
      <w:pPr>
        <w:pStyle w:val="Normal"/>
        <w:jc w:val="left"/>
      </w:pPr>
    </w:p>
    <w:p>
      <w:pPr>
        <w:pStyle w:val="Normal"/>
        <w:jc w:val="left"/>
      </w:pPr>
      <w:r>
        <w:rPr/>
        <w:t xml:space="preserve">De poc radio maakt gebruik van het bestaande GSM-netwerk. Op die manier is het bereik onbeperkt. Indoor kunnen de poc radio's op wifi worden verbonden indien nodig.</w:t>
      </w:r>
    </w:p>
    <w:p>
      <w:pPr>
        <w:pStyle w:val="Normal"/>
        <w:jc w:val="left"/>
      </w:pPr>
    </w:p>
    <w:p>
      <w:pPr>
        <w:pStyle w:val="Normal"/>
        <w:jc w:val="left"/>
      </w:pPr>
      <w:r>
        <w:rPr/>
        <w:t xml:space="preserve">Aangezien de grote bandbreedte die de LTE verbinding op de poc radio kan aanbieden kan u onbeperkt aantal gelijktijdige gesprekken voeren in onbeperkt aantal groepen. Aanvragen van bipt frequentie is dus overbodig voor een poc radio.</w:t>
      </w:r>
    </w:p>
    <w:p>
      <w:pPr>
        <w:pStyle w:val="Normal"/>
        <w:jc w:val="left"/>
      </w:pPr>
      <w:r>
        <w:rPr/>
        <w:t xml:space="preserve"> </w:t>
      </w:r>
    </w:p>
    <w:p>
      <w:pPr>
        <w:pStyle w:val="Normal"/>
        <w:jc w:val="left"/>
      </w:pPr>
    </w:p>
    <w:p>
      <w:pPr>
        <w:pStyle w:val="Normal"/>
        <w:jc w:val="left"/>
      </w:pPr>
      <w:r>
        <w:rPr/>
        <w:t xml:space="preserve">POC (push to talk over cellular) is een beproefde technologie die de laatste jaren sterk in de opmars is bij professionele gebruikers.</w:t>
      </w:r>
    </w:p>
    <w:p>
      <w:pPr>
        <w:pStyle w:val="Normal"/>
        <w:jc w:val="left"/>
      </w:pPr>
    </w:p>
    <w:p>
      <w:pPr>
        <w:pStyle w:val="Normal"/>
        <w:jc w:val="left"/>
      </w:pPr>
      <w:r>
        <w:rPr/>
        <w:t xml:space="preserve">POC Communicatie verloopt over het 3G / 4G (GSM) data netwerk. Een POC oplossing is een cloud dienst waarbij spraak berichten worden omgezet naar data over internet. Deze data pakketten worden geëncrypteerd en beveiligd tegen afluisteren. Door gebruik te maken van GSM technologie is POC vergunningsvrij.</w:t>
      </w:r>
    </w:p>
    <w:p>
      <w:pPr>
        <w:pStyle w:val="Normal"/>
        <w:jc w:val="left"/>
      </w:pPr>
    </w:p>
    <w:p>
      <w:pPr>
        <w:pStyle w:val="Normal"/>
        <w:jc w:val="left"/>
      </w:pPr>
    </w:p>
    <w:p>
      <w:pPr>
        <w:pStyle w:val="Normal"/>
        <w:jc w:val="left"/>
      </w:pPr>
      <w:r>
        <w:rPr/>
        <w:t xml:space="preserve">Het bereik is enkel afhankelijk van 3G/4G GSM dekking, met de huidige GSM dekking is het bereik in POC nagenoeg onbeperkt tot ver over de landsgrenzen heen indien men een abonnement met data roaming activeert.</w:t>
      </w:r>
    </w:p>
    <w:p>
      <w:pPr>
        <w:pStyle w:val="Normal"/>
        <w:jc w:val="left"/>
      </w:pPr>
    </w:p>
    <w:p>
      <w:pPr>
        <w:pStyle w:val="Normal"/>
        <w:jc w:val="left"/>
      </w:pPr>
    </w:p>
    <w:p>
      <w:pPr>
        <w:pStyle w:val="Normal"/>
        <w:jc w:val="left"/>
      </w:pPr>
      <w:r>
        <w:rPr/>
        <w:t xml:space="preserve">POC voorziet zowel in privé- als gespreksgroepen. Na het inloggen in de gespreksgroep kan men communiceren met alle actieve deelnemers in de gespreksgroep door, net zoals bij een klassieke Walkie talkie , de PTT knop (Push-to-talk) in te drukken,</w:t>
      </w:r>
    </w:p>
    <w:p>
      <w:pPr>
        <w:pStyle w:val="Normal"/>
        <w:jc w:val="left"/>
      </w:pPr>
    </w:p>
    <w:p>
      <w:pPr>
        <w:pStyle w:val="Normal"/>
        <w:jc w:val="left"/>
      </w:pPr>
    </w:p>
    <w:p>
      <w:pPr>
        <w:pStyle w:val="Normal"/>
        <w:jc w:val="center"/>
      </w:pPr>
      <w:r>
        <w:rPr/>
        <w:t xml:space="preserve"> </w:t>
      </w:r>
    </w:p>
    <w:p>
      <w:pPr>
        <w:pStyle w:val="Normal"/>
        <w:jc w:val="center"/>
      </w:pPr>
      <w:r>
        <w:rPr>
          <w:sz w:val="56"/>
          <w:color w:val="ff0000"/>
        </w:rPr>
        <w:t xml:space="preserve">HOE HEBBEN DIT OPGEVAT ?</w:t>
      </w:r>
    </w:p>
    <w:p>
      <w:pPr>
        <w:pStyle w:val="Normal"/>
        <w:jc w:val="center"/>
      </w:pPr>
    </w:p>
    <w:p>
      <w:pPr>
        <w:pStyle w:val="Normal"/>
        <w:jc w:val="center"/>
      </w:pPr>
    </w:p>
    <w:p>
      <w:pPr>
        <w:pStyle w:val="Normal"/>
        <w:jc w:val="left"/>
      </w:pPr>
      <w:r>
        <w:rPr>
          <w:sz w:val="28"/>
          <w:color w:val="000000"/>
        </w:rPr>
        <w:t xml:space="preserve">W</w:t>
      </w:r>
      <w:r>
        <w:rPr>
          <w:sz w:val="28"/>
        </w:rPr>
        <w:t xml:space="preserve">E ZIJN UIGEGAAN VAN HET </w:t>
      </w:r>
      <w:r>
        <w:rPr>
          <w:b/>
          <w:sz w:val="28"/>
        </w:rPr>
        <w:t xml:space="preserve">DMR NETWERK</w:t>
      </w:r>
      <w:r>
        <w:rPr>
          <w:sz w:val="28"/>
        </w:rPr>
        <w:t xml:space="preserve">, DAAR DIT VOOR ONS, HET MEEST VERTROUWDE    NETWERK    IS,</w:t>
      </w:r>
    </w:p>
    <w:p>
      <w:pPr>
        <w:pStyle w:val="Normal"/>
        <w:jc w:val="left"/>
      </w:pPr>
    </w:p>
    <w:p>
      <w:pPr>
        <w:pStyle w:val="Normal"/>
        <w:jc w:val="left"/>
      </w:pPr>
    </w:p>
    <w:p>
      <w:pPr>
        <w:pStyle w:val="Normal"/>
        <w:jc w:val="left"/>
      </w:pPr>
      <w:r>
        <w:rPr>
          <w:sz w:val="28"/>
        </w:rPr>
        <w:t xml:space="preserve">DAAROM HEBBEN WE OOK DE NODIGE GESPREKSGROEPEN HETZELFDE GEHOUDEN ZOALS IN HET BRANDMEISTER NETWERK.</w:t>
      </w:r>
    </w:p>
    <w:p>
      <w:pPr>
        <w:pStyle w:val="Normal"/>
        <w:jc w:val="left"/>
      </w:pPr>
    </w:p>
    <w:p>
      <w:pPr>
        <w:pStyle w:val="Normal"/>
        <w:jc w:val="left"/>
      </w:pPr>
    </w:p>
    <w:p>
      <w:pPr>
        <w:pStyle w:val="Normal"/>
        <w:jc w:val="left"/>
      </w:pPr>
      <w:r>
        <w:rPr>
          <w:sz w:val="28"/>
        </w:rPr>
        <w:t xml:space="preserve">WE HEBBEN VOLGENDE GESPREKS-GROEPEN AANGEMAAKT :</w:t>
      </w:r>
    </w:p>
    <w:p>
      <w:pPr>
        <w:pStyle w:val="Normal"/>
        <w:jc w:val="left"/>
      </w:pPr>
    </w:p>
    <w:p>
      <w:pPr>
        <w:pStyle w:val="Normal"/>
        <w:jc w:val="left"/>
      </w:pPr>
    </w:p>
    <w:p>
      <w:pPr>
        <w:pStyle w:val="Normal"/>
        <w:jc w:val="left"/>
      </w:pPr>
      <w:r>
        <w:rPr>
          <w:sz w:val="28"/>
        </w:rPr>
        <w:t xml:space="preserve">AANROEP KAN GEBEUREN OP DE  </w:t>
      </w:r>
      <w:r>
        <w:rPr>
          <w:sz w:val="28"/>
          <w:color w:val="ff0000"/>
        </w:rPr>
        <w:t xml:space="preserve">206  EN  2061 EN 2062 (WA</w:t>
      </w:r>
      <w:r>
        <w:rPr>
          <w:sz w:val="28"/>
          <w:color w:val="ff0000"/>
        </w:rPr>
        <w:t xml:space="preserve">LLONIE)</w:t>
      </w:r>
    </w:p>
    <w:p>
      <w:pPr>
        <w:pStyle w:val="Normal"/>
        <w:jc w:val="left"/>
      </w:pPr>
    </w:p>
    <w:p>
      <w:pPr>
        <w:pStyle w:val="Normal"/>
        <w:jc w:val="left"/>
      </w:pPr>
    </w:p>
    <w:p>
      <w:pPr>
        <w:pStyle w:val="Normal"/>
        <w:jc w:val="left"/>
      </w:pPr>
      <w:r>
        <w:rPr>
          <w:sz w:val="28"/>
          <w:color w:val="000000"/>
        </w:rPr>
        <w:t xml:space="preserve">GESPREKS-GROEPEN ON DEMAND : </w:t>
      </w:r>
      <w:r>
        <w:rPr>
          <w:sz w:val="28"/>
          <w:color w:val="ff0000"/>
        </w:rPr>
        <w:t xml:space="preserve">2064, 2065, 2066, 2067, 2068, 2069</w:t>
      </w:r>
    </w:p>
    <w:p>
      <w:pPr>
        <w:pStyle w:val="Normal"/>
        <w:jc w:val="left"/>
      </w:pPr>
    </w:p>
    <w:p>
      <w:pPr>
        <w:pStyle w:val="Normal"/>
        <w:jc w:val="left"/>
      </w:pPr>
    </w:p>
    <w:p>
      <w:pPr>
        <w:pStyle w:val="Normal"/>
        <w:jc w:val="left"/>
      </w:pPr>
      <w:r>
        <w:rPr>
          <w:sz w:val="28"/>
          <w:color w:val="000000"/>
        </w:rPr>
        <w:t xml:space="preserve">DE GESPREKS-GROEP WAASLAND : </w:t>
      </w:r>
      <w:r>
        <w:rPr>
          <w:sz w:val="28"/>
          <w:color w:val="ff0000"/>
        </w:rPr>
        <w:t xml:space="preserve">LTE WSL, LTE SNW CLUB, </w:t>
      </w:r>
      <w:r>
        <w:rPr>
          <w:sz w:val="28"/>
          <w:color w:val="ff0000"/>
        </w:rPr>
        <w:t xml:space="preserve">LTE ALLSTAR </w:t>
      </w:r>
      <w:r>
        <w:rPr>
          <w:sz w:val="28"/>
          <w:color w:val="ff0000"/>
        </w:rPr>
        <w:t xml:space="preserve">(LINK MET ALLSTARLINK-NODE 57961 ON8PMO)</w:t>
      </w:r>
    </w:p>
    <w:p>
      <w:pPr>
        <w:pStyle w:val="Normal"/>
        <w:jc w:val="left"/>
      </w:pPr>
    </w:p>
    <w:p>
      <w:pPr>
        <w:pStyle w:val="Normal"/>
        <w:jc w:val="left"/>
      </w:pPr>
    </w:p>
    <w:p>
      <w:pPr>
        <w:pStyle w:val="Normal"/>
        <w:jc w:val="left"/>
      </w:pPr>
      <w:r>
        <w:rPr>
          <w:sz w:val="28"/>
          <w:color w:val="000000"/>
        </w:rPr>
        <w:t xml:space="preserve">PROVINCIES (VOOR UITGEBREIDE AANROEP) : </w:t>
      </w:r>
      <w:r>
        <w:rPr>
          <w:sz w:val="28"/>
          <w:color w:val="ff0000"/>
        </w:rPr>
        <w:t xml:space="preserve">OOST-VLAANDEREN</w:t>
      </w:r>
    </w:p>
    <w:p>
      <w:pPr>
        <w:pStyle w:val="Normal"/>
        <w:jc w:val="left"/>
      </w:pPr>
      <w:r>
        <w:rPr>
          <w:sz w:val="28"/>
          <w:color w:val="ff0000"/>
        </w:rPr>
        <w:t xml:space="preserve">WEST-VLAANDEREN, PROV ANTWERPEN, PROV LIMBURG, PROV BRABANT</w:t>
      </w:r>
    </w:p>
    <w:p>
      <w:pPr>
        <w:pStyle w:val="Normal"/>
        <w:jc w:val="left"/>
      </w:pPr>
    </w:p>
    <w:p>
      <w:pPr>
        <w:pStyle w:val="Normal"/>
        <w:jc w:val="left"/>
      </w:pPr>
    </w:p>
    <w:p>
      <w:pPr>
        <w:pStyle w:val="Normal"/>
        <w:jc w:val="left"/>
      </w:pPr>
      <w:r>
        <w:rPr>
          <w:sz w:val="28"/>
        </w:rPr>
        <w:t xml:space="preserve">VOOR WALLONIE ZIJN ER 4 GESPREKS-GROEPEN AAN GEMAAKT :</w:t>
      </w:r>
    </w:p>
    <w:p>
      <w:pPr>
        <w:pStyle w:val="Normal"/>
        <w:jc w:val="left"/>
      </w:pPr>
      <w:r>
        <w:rPr>
          <w:sz w:val="28"/>
          <w:color w:val="ff0000"/>
        </w:rPr>
        <w:t xml:space="preserve">WAALS 1, WAALS 2, WAALS 3, WAALS 4 </w:t>
      </w:r>
      <w:r>
        <w:rPr>
          <w:sz w:val="28"/>
          <w:color w:val="000000"/>
        </w:rPr>
        <w:t xml:space="preserve">(OMSCHRIJVING KAN AANGEPAST WORDEN)</w:t>
      </w:r>
    </w:p>
    <w:p>
      <w:pPr>
        <w:pStyle w:val="Normal"/>
        <w:jc w:val="left"/>
      </w:pPr>
    </w:p>
    <w:p>
      <w:pPr>
        <w:pStyle w:val="Normal"/>
        <w:jc w:val="left"/>
      </w:pPr>
    </w:p>
    <w:p>
      <w:pPr>
        <w:pStyle w:val="Normal"/>
        <w:jc w:val="center"/>
      </w:pPr>
      <w:r>
        <w:rPr>
          <w:b/>
          <w:sz w:val="28"/>
        </w:rPr>
        <w:t xml:space="preserve">DUS VOOR IEDEREEN QSY MOGELIJKHEDEN GENOEG</w:t>
      </w:r>
    </w:p>
    <w:p>
      <w:pPr>
        <w:pStyle w:val="Normal"/>
        <w:jc w:val="left"/>
      </w:pPr>
    </w:p>
    <w:p>
      <w:pPr>
        <w:pStyle w:val="Normal"/>
        <w:jc w:val="center"/>
      </w:pPr>
      <w:r>
        <w:rPr>
          <w:sz w:val="28"/>
        </w:rPr>
        <w:t xml:space="preserve">ER KUNNEN OOK, INDIEN GEWENST „PRIVAT CALLS“, GEMAAKT WORDEN</w:t>
      </w:r>
    </w:p>
    <w:p>
      <w:pPr>
        <w:pStyle w:val="Normal"/>
        <w:jc w:val="center"/>
      </w:pPr>
    </w:p>
    <w:p>
      <w:pPr>
        <w:pStyle w:val="Normal"/>
        <w:jc w:val="center"/>
      </w:pPr>
    </w:p>
    <w:p>
      <w:pPr>
        <w:pStyle w:val="Normal"/>
        <w:jc w:val="center"/>
      </w:pPr>
      <w:r>
        <w:rPr>
          <w:b/>
          <w:sz w:val="36"/>
        </w:rPr>
        <w:t xml:space="preserve">WAT IS NODIG, EN HOE GAAN WE TE WERK,</w:t>
      </w:r>
    </w:p>
    <w:p>
      <w:pPr>
        <w:pStyle w:val="Normal"/>
        <w:jc w:val="center"/>
      </w:pPr>
    </w:p>
    <w:p>
      <w:pPr>
        <w:pStyle w:val="Normal"/>
        <w:jc w:val="center"/>
      </w:pPr>
    </w:p>
    <w:p>
      <w:pPr>
        <w:pStyle w:val="Normal"/>
        <w:jc w:val="center"/>
      </w:pPr>
    </w:p>
    <w:p>
      <w:pPr>
        <w:pStyle w:val="Normal"/>
        <w:jc w:val="left"/>
      </w:pPr>
      <w:r>
        <w:rPr>
          <w:sz w:val="28"/>
        </w:rPr>
        <w:t xml:space="preserve">-&gt;EEN GLOBAL-PTT TOESTEL,   EEN GLOBAL-PTT PORTABLE (MET ANALOGE FM),  EEN GLOBAL-PTT ACCOUNT MET APP OP GSM</w:t>
      </w:r>
    </w:p>
    <w:p>
      <w:pPr>
        <w:pStyle w:val="Normal"/>
        <w:jc w:val="left"/>
      </w:pPr>
    </w:p>
    <w:p>
      <w:pPr>
        <w:pStyle w:val="Normal"/>
        <w:jc w:val="left"/>
      </w:pPr>
    </w:p>
    <w:p>
      <w:pPr>
        <w:pStyle w:val="Normal"/>
        <w:jc w:val="left"/>
      </w:pPr>
    </w:p>
    <w:p>
      <w:pPr>
        <w:pStyle w:val="Normal"/>
        <w:jc w:val="left"/>
      </w:pPr>
      <w:r>
        <w:rPr>
          <w:sz w:val="28"/>
        </w:rPr>
        <w:t xml:space="preserve">-&gt;EEN  DATA-CARD OF EEN GSM-ABONNEMENT (VOORGSM GEBRUIK)</w:t>
      </w:r>
    </w:p>
    <w:p>
      <w:pPr>
        <w:pStyle w:val="Normal"/>
        <w:jc w:val="left"/>
      </w:pPr>
    </w:p>
    <w:p>
      <w:pPr>
        <w:pStyle w:val="Normal"/>
        <w:jc w:val="left"/>
      </w:pPr>
    </w:p>
    <w:p>
      <w:pPr>
        <w:pStyle w:val="Normal"/>
        <w:jc w:val="left"/>
      </w:pPr>
    </w:p>
    <w:p>
      <w:pPr>
        <w:pStyle w:val="Normal"/>
        <w:jc w:val="left"/>
      </w:pPr>
    </w:p>
    <w:p>
      <w:pPr>
        <w:pStyle w:val="Normal"/>
        <w:jc w:val="left"/>
      </w:pPr>
    </w:p>
    <w:p>
      <w:pPr>
        <w:pStyle w:val="Normal"/>
        <w:jc w:val="left"/>
      </w:pPr>
    </w:p>
    <w:p>
      <w:pPr>
        <w:pStyle w:val="Normal"/>
        <w:jc w:val="left"/>
      </w:pPr>
      <w:r>
        <w:rPr/>
        <w:drawing>
          <wp:inline distT="0" distB="0" distL="0" distR="0">
            <wp:extent cx="1487180" cy="2030059"/>
            <wp:docPr id="126" name="4d09f23c-ecde-11ee-8086-c2316febc80e.jpg"/>
            <a:graphic>
              <a:graphicData uri="http://schemas.openxmlformats.org/drawingml/2006/picture">
                <pic:pic>
                  <pic:nvPicPr>
                    <pic:cNvPr id="126" name="4d09f23c-ecde-11ee-8086-c2316febc80e.jpg"/>
                    <pic:cNvPicPr/>
                  </pic:nvPicPr>
                  <pic:blipFill>
                    <a:blip r:embed="rId126"/>
                  </pic:blipFill>
                  <pic:spPr>
                    <a:xfrm>
                      <a:off x="0" y="0"/>
                      <a:ext cx="1487180" cy="2030059"/>
                    </a:xfrm>
                    <a:prstGeom prst="rect">
                      <a:avLst/>
                    </a:prstGeom>
                  </pic:spPr>
                </pic:pic>
              </a:graphicData>
            </a:graphic>
          </wp:inline>
        </w:drawing>
      </w:r>
      <w:r>
        <w:rPr/>
        <w:drawing>
          <wp:inline distT="0" distB="0" distL="0" distR="0">
            <wp:extent cx="1841510" cy="2144359"/>
            <wp:docPr id="128" name="e8a77c5e-ecdf-11ee-8086-c2316febc80e.jpg"/>
            <a:graphic>
              <a:graphicData uri="http://schemas.openxmlformats.org/drawingml/2006/picture">
                <pic:pic>
                  <pic:nvPicPr>
                    <pic:cNvPr id="128" name="e8a77c5e-ecdf-11ee-8086-c2316febc80e.jpg"/>
                    <pic:cNvPicPr/>
                  </pic:nvPicPr>
                  <pic:blipFill>
                    <a:blip r:embed="rId128"/>
                  </pic:blipFill>
                  <pic:spPr>
                    <a:xfrm>
                      <a:off x="0" y="0"/>
                      <a:ext cx="1841510" cy="2144359"/>
                    </a:xfrm>
                    <a:prstGeom prst="rect">
                      <a:avLst/>
                    </a:prstGeom>
                  </pic:spPr>
                </pic:pic>
              </a:graphicData>
            </a:graphic>
          </wp:inline>
        </w:drawing>
      </w:r>
      <w:r>
        <w:rPr/>
        <w:drawing>
          <wp:inline distT="0" distB="0" distL="0" distR="0">
            <wp:extent cx="2139696" cy="2139696"/>
            <wp:docPr id="130" name="5226af9e-ecde-11ee-8086-c2316febc80e.jpg"/>
            <a:graphic>
              <a:graphicData uri="http://schemas.openxmlformats.org/drawingml/2006/picture">
                <pic:pic>
                  <pic:nvPicPr>
                    <pic:cNvPr id="130" name="5226af9e-ecde-11ee-8086-c2316febc80e.jpg"/>
                    <pic:cNvPicPr/>
                  </pic:nvPicPr>
                  <pic:blipFill>
                    <a:blip r:embed="rId130"/>
                  </pic:blipFill>
                  <pic:spPr>
                    <a:xfrm>
                      <a:off x="0" y="0"/>
                      <a:ext cx="2139696" cy="2139696"/>
                    </a:xfrm>
                    <a:prstGeom prst="rect">
                      <a:avLst/>
                    </a:prstGeom>
                  </pic:spPr>
                </pic:pic>
              </a:graphicData>
            </a:graphic>
          </wp:inline>
        </w:drawing>
      </w:r>
      <w:r>
        <w:rPr/>
        <w:drawing>
          <wp:inline distT="0" distB="0" distL="0" distR="0">
            <wp:extent cx="2392710" cy="2144359"/>
            <wp:docPr id="132" name="3cdc5e0c-ece0-11ee-8086-c2316febc80e.jpg"/>
            <a:graphic>
              <a:graphicData uri="http://schemas.openxmlformats.org/drawingml/2006/picture">
                <pic:pic>
                  <pic:nvPicPr>
                    <pic:cNvPr id="132" name="3cdc5e0c-ece0-11ee-8086-c2316febc80e.jpg"/>
                    <pic:cNvPicPr/>
                  </pic:nvPicPr>
                  <pic:blipFill>
                    <a:blip r:embed="rId132"/>
                  </pic:blipFill>
                  <pic:spPr>
                    <a:xfrm>
                      <a:off x="0" y="0"/>
                      <a:ext cx="2392710" cy="2144359"/>
                    </a:xfrm>
                    <a:prstGeom prst="rect">
                      <a:avLst/>
                    </a:prstGeom>
                  </pic:spPr>
                </pic:pic>
              </a:graphicData>
            </a:graphic>
          </wp:inline>
        </w:drawing>
      </w:r>
      <w:r>
        <w:rPr/>
        <w:drawing>
          <wp:inline distT="0" distB="0" distL="0" distR="0">
            <wp:extent cx="2734330" cy="2144359"/>
            <wp:docPr id="134" name="5bc548f6-ece0-11ee-8086-c2316febc80e.jpg"/>
            <a:graphic>
              <a:graphicData uri="http://schemas.openxmlformats.org/drawingml/2006/picture">
                <pic:pic>
                  <pic:nvPicPr>
                    <pic:cNvPr id="134" name="5bc548f6-ece0-11ee-8086-c2316febc80e.jpg"/>
                    <pic:cNvPicPr/>
                  </pic:nvPicPr>
                  <pic:blipFill>
                    <a:blip r:embed="rId134"/>
                  </pic:blipFill>
                  <pic:spPr>
                    <a:xfrm>
                      <a:off x="0" y="0"/>
                      <a:ext cx="2734330" cy="2144359"/>
                    </a:xfrm>
                    <a:prstGeom prst="rect">
                      <a:avLst/>
                    </a:prstGeom>
                  </pic:spPr>
                </pic:pic>
              </a:graphicData>
            </a:graphic>
          </wp:inline>
        </w:drawing>
      </w:r>
    </w:p>
    <w:p>
      <w:pPr>
        <w:pStyle w:val="Normal"/>
        <w:jc w:val="left"/>
      </w:pPr>
      <w:r>
        <w:rPr/>
        <w:drawing>
          <wp:inline distT="0" distB="0" distL="0" distR="0">
            <wp:extent cx="3163824" cy="1444752"/>
            <wp:docPr id="137" name="e363890a-ecde-11ee-8086-c2316febc80e.jpg"/>
            <a:graphic>
              <a:graphicData uri="http://schemas.openxmlformats.org/drawingml/2006/picture">
                <pic:pic>
                  <pic:nvPicPr>
                    <pic:cNvPr id="137" name="e363890a-ecde-11ee-8086-c2316febc80e.jpg"/>
                    <pic:cNvPicPr/>
                  </pic:nvPicPr>
                  <pic:blipFill>
                    <a:blip r:embed="rId137"/>
                  </pic:blipFill>
                  <pic:spPr>
                    <a:xfrm>
                      <a:off x="0" y="0"/>
                      <a:ext cx="3163824" cy="1444752"/>
                    </a:xfrm>
                    <a:prstGeom prst="rect">
                      <a:avLst/>
                    </a:prstGeom>
                  </pic:spPr>
                </pic:pic>
              </a:graphicData>
            </a:graphic>
          </wp:inline>
        </w:drawing>
      </w:r>
      <w:r>
        <w:rPr/>
        <w:drawing>
          <wp:inline distT="0" distB="0" distL="0" distR="0">
            <wp:extent cx="2139696" cy="2139696"/>
            <wp:docPr id="139" name="864b63cc-ecdf-11ee-8086-c2316febc80e.jpg"/>
            <a:graphic>
              <a:graphicData uri="http://schemas.openxmlformats.org/drawingml/2006/picture">
                <pic:pic>
                  <pic:nvPicPr>
                    <pic:cNvPr id="139" name="864b63cc-ecdf-11ee-8086-c2316febc80e.jpg"/>
                    <pic:cNvPicPr/>
                  </pic:nvPicPr>
                  <pic:blipFill>
                    <a:blip r:embed="rId139"/>
                  </pic:blipFill>
                  <pic:spPr>
                    <a:xfrm>
                      <a:off x="0" y="0"/>
                      <a:ext cx="2139696" cy="2139696"/>
                    </a:xfrm>
                    <a:prstGeom prst="rect">
                      <a:avLst/>
                    </a:prstGeom>
                  </pic:spPr>
                </pic:pic>
              </a:graphicData>
            </a:graphic>
          </wp:inline>
        </w:drawing>
      </w:r>
      <w:r>
        <w:rPr/>
        <w:drawing>
          <wp:inline distT="0" distB="0" distL="0" distR="0">
            <wp:extent cx="2518440" cy="2144359"/>
            <wp:docPr id="141" name="8f6722a2-ecdf-11ee-8086-c2316febc80e.jpg"/>
            <a:graphic>
              <a:graphicData uri="http://schemas.openxmlformats.org/drawingml/2006/picture">
                <pic:pic>
                  <pic:nvPicPr>
                    <pic:cNvPr id="141" name="8f6722a2-ecdf-11ee-8086-c2316febc80e.jpg"/>
                    <pic:cNvPicPr/>
                  </pic:nvPicPr>
                  <pic:blipFill>
                    <a:blip r:embed="rId141"/>
                  </pic:blipFill>
                  <pic:spPr>
                    <a:xfrm>
                      <a:off x="0" y="0"/>
                      <a:ext cx="2518440" cy="2144359"/>
                    </a:xfrm>
                    <a:prstGeom prst="rect">
                      <a:avLst/>
                    </a:prstGeom>
                  </pic:spPr>
                </pic:pic>
              </a:graphicData>
            </a:graphic>
          </wp:inline>
        </w:drawing>
      </w:r>
      <w:r>
        <w:rPr/>
        <w:drawing>
          <wp:inline distT="0" distB="0" distL="0" distR="0">
            <wp:extent cx="2266980" cy="2474001"/>
            <wp:docPr id="143" name="a520fafe-ece0-11ee-8086-c2316febc80e.jpg"/>
            <a:graphic>
              <a:graphicData uri="http://schemas.openxmlformats.org/drawingml/2006/picture">
                <pic:pic>
                  <pic:nvPicPr>
                    <pic:cNvPr id="143" name="a520fafe-ece0-11ee-8086-c2316febc80e.jpg"/>
                    <pic:cNvPicPr/>
                  </pic:nvPicPr>
                  <pic:blipFill>
                    <a:blip r:embed="rId143"/>
                  </pic:blipFill>
                  <pic:spPr>
                    <a:xfrm>
                      <a:off x="0" y="0"/>
                      <a:ext cx="2266980" cy="2474001"/>
                    </a:xfrm>
                    <a:prstGeom prst="rect">
                      <a:avLst/>
                    </a:prstGeom>
                  </pic:spPr>
                </pic:pic>
              </a:graphicData>
            </a:graphic>
          </wp:inline>
        </w:drawing>
      </w:r>
    </w:p>
    <w:p>
      <w:pPr>
        <w:pStyle w:val="Normal"/>
        <w:jc w:val="left"/>
      </w:pPr>
    </w:p>
    <w:p>
      <w:pPr>
        <w:pStyle w:val="Normal"/>
        <w:jc w:val="left"/>
      </w:pPr>
      <w:r>
        <w:rPr>
          <w:sz w:val="28"/>
        </w:rPr>
        <w:t xml:space="preserve">BIJ BESTELLING VAN EEN    GLOBAL-PTT    TOESTEL</w:t>
      </w:r>
      <w:r>
        <w:rPr>
          <w:sz w:val="28"/>
        </w:rPr>
        <w:t xml:space="preserve">, </w:t>
      </w:r>
      <w:r>
        <w:rPr>
          <w:sz w:val="28"/>
          <w:color w:val="ff0000"/>
        </w:rPr>
        <w:t xml:space="preserve">IS HET   GLOBAL-PTT ACCOUNT </w:t>
      </w:r>
      <w:r>
        <w:rPr>
          <w:b/>
          <w:sz w:val="28"/>
          <w:color w:val="ff0000"/>
        </w:rPr>
        <w:t xml:space="preserve">I</w:t>
      </w:r>
      <w:r>
        <w:rPr>
          <w:b/>
          <w:sz w:val="28"/>
          <w:color w:val="ff0000"/>
        </w:rPr>
        <w:t xml:space="preserve">NBEGREPEN !!!</w:t>
      </w:r>
    </w:p>
    <w:p>
      <w:pPr>
        <w:pStyle w:val="Normal"/>
        <w:jc w:val="left"/>
      </w:pPr>
    </w:p>
    <w:p>
      <w:pPr>
        <w:pStyle w:val="Normal"/>
        <w:jc w:val="left"/>
      </w:pPr>
      <w:r>
        <w:rPr>
          <w:b/>
          <w:sz w:val="28"/>
          <w:color w:val="ff0000"/>
        </w:rPr>
        <w:t xml:space="preserve">ER ZIJN OOK VERDER GEEN JAARLIJKSE BIJDRAGE VERSCHULDIGD VOOR HET </w:t>
      </w:r>
      <w:r>
        <w:rPr>
          <w:b/>
          <w:sz w:val="28"/>
          <w:color w:val="ff0000"/>
        </w:rPr>
        <w:t xml:space="preserve">„</w:t>
      </w:r>
      <w:r>
        <w:rPr>
          <w:b/>
          <w:sz w:val="28"/>
          <w:color w:val="ff0000"/>
        </w:rPr>
        <w:t xml:space="preserve">G</w:t>
      </w:r>
      <w:r>
        <w:rPr>
          <w:b/>
          <w:sz w:val="28"/>
          <w:color w:val="ff0000"/>
        </w:rPr>
        <w:t xml:space="preserve">LOBAL-PTT</w:t>
      </w:r>
      <w:r>
        <w:rPr>
          <w:b/>
          <w:sz w:val="28"/>
          <w:color w:val="ff0000"/>
        </w:rPr>
        <w:t xml:space="preserve">“</w:t>
      </w:r>
      <w:r>
        <w:rPr>
          <w:b/>
          <w:sz w:val="28"/>
          <w:color w:val="ff0000"/>
        </w:rPr>
        <w:t xml:space="preserve"> </w:t>
      </w:r>
      <w:r>
        <w:rPr>
          <w:b/>
          <w:sz w:val="28"/>
          <w:color w:val="ff0000"/>
        </w:rPr>
        <w:t xml:space="preserve">ACCOUNT</w:t>
      </w:r>
    </w:p>
    <w:p>
      <w:pPr>
        <w:pStyle w:val="Normal"/>
        <w:jc w:val="left"/>
      </w:pPr>
    </w:p>
    <w:p>
      <w:pPr>
        <w:pStyle w:val="Normal"/>
        <w:jc w:val="left"/>
      </w:pPr>
      <w:r>
        <w:rPr>
          <w:b/>
          <w:sz w:val="28"/>
        </w:rPr>
        <w:t xml:space="preserve">-</w:t>
      </w:r>
      <w:r>
        <w:rPr>
          <w:b/>
          <w:sz w:val="28"/>
          <w:color w:val="000000"/>
        </w:rPr>
        <w:t xml:space="preserve">V</w:t>
      </w:r>
      <w:r>
        <w:rPr>
          <w:b/>
          <w:sz w:val="28"/>
        </w:rPr>
        <w:t xml:space="preserve">O</w:t>
      </w:r>
      <w:r>
        <w:rPr>
          <w:b/>
          <w:sz w:val="28"/>
        </w:rPr>
        <w:t xml:space="preserve">OR</w:t>
      </w:r>
      <w:r>
        <w:rPr>
          <w:b/>
          <w:sz w:val="28"/>
        </w:rPr>
        <w:t xml:space="preserve"> </w:t>
      </w:r>
      <w:r>
        <w:rPr>
          <w:b/>
          <w:sz w:val="28"/>
        </w:rPr>
        <w:t xml:space="preserve">GEBRUIK VAN </w:t>
      </w:r>
      <w:r>
        <w:rPr>
          <w:b/>
          <w:sz w:val="28"/>
        </w:rPr>
        <w:t xml:space="preserve">DE </w:t>
      </w:r>
      <w:r>
        <w:rPr>
          <w:b/>
          <w:sz w:val="28"/>
        </w:rPr>
        <w:t xml:space="preserve">GLOBAL-PTT</w:t>
      </w:r>
      <w:r>
        <w:rPr>
          <w:b/>
          <w:sz w:val="28"/>
        </w:rPr>
        <w:t xml:space="preserve">-APP, VOOR DE ANDROID GSM, IS WEL EEN BETALEND ACCOUNT</w:t>
      </w:r>
      <w:r>
        <w:rPr>
          <w:b/>
          <w:sz w:val="28"/>
        </w:rPr>
        <w:t xml:space="preserve"> NODIG </w:t>
      </w:r>
      <w:r>
        <w:rPr>
          <w:b/>
          <w:sz w:val="28"/>
        </w:rPr>
        <w:t xml:space="preserve">+</w:t>
      </w:r>
      <w:r>
        <w:rPr>
          <w:b/>
          <w:sz w:val="28"/>
        </w:rPr>
        <w:t xml:space="preserve">/</w:t>
      </w:r>
      <w:r>
        <w:rPr>
          <w:b/>
          <w:sz w:val="28"/>
        </w:rPr>
        <w:t xml:space="preserve">- 18 EURO,  IS OOK EENMALIG VOOR DE ACCOUNT</w:t>
      </w:r>
    </w:p>
    <w:p>
      <w:pPr>
        <w:pStyle w:val="Normal"/>
        <w:jc w:val="left"/>
      </w:pPr>
      <w:r>
        <w:rPr>
          <w:b/>
          <w:sz w:val="28"/>
        </w:rPr>
        <w:t xml:space="preserve">-</w:t>
      </w:r>
      <w:r>
        <w:rPr>
          <w:b/>
          <w:sz w:val="28"/>
        </w:rPr>
        <w:t xml:space="preserve">PRIJS </w:t>
      </w:r>
      <w:r>
        <w:rPr>
          <w:b/>
          <w:sz w:val="28"/>
        </w:rPr>
        <w:t xml:space="preserve">TOESTELLEN REEDS VANAF </w:t>
      </w:r>
      <w:r>
        <w:rPr>
          <w:b/>
          <w:sz w:val="28"/>
        </w:rPr>
        <w:t xml:space="preserve">+/- 45 EURO</w:t>
      </w:r>
    </w:p>
    <w:p>
      <w:pPr>
        <w:pStyle w:val="Normal"/>
        <w:jc w:val="left"/>
      </w:pPr>
      <w:r>
        <w:rPr>
          <w:b/>
          <w:sz w:val="32"/>
        </w:rPr>
        <w:t xml:space="preserve">________________________________________________________</w:t>
      </w:r>
    </w:p>
    <w:p>
      <w:pPr>
        <w:pStyle w:val="Normal"/>
        <w:jc w:val="center"/>
      </w:pPr>
      <w:r>
        <w:rPr>
          <w:b/>
          <w:sz w:val="32"/>
          <w:color w:val="ff0000"/>
        </w:rPr>
        <w:t xml:space="preserve">HOE ZIJN DE TOESTELLEN EN ACCOUNTS GEINEGREERD IN HET GOBAL-PTT-DASHBOARD</w:t>
      </w:r>
    </w:p>
    <w:p>
      <w:pPr>
        <w:pStyle w:val="Normal"/>
        <w:jc w:val="left"/>
      </w:pPr>
      <w:r>
        <w:rPr>
          <w:b/>
          <w:sz w:val="32"/>
          <w:color w:val="000000"/>
        </w:rPr>
        <w:t xml:space="preserve">________________________________________________________</w:t>
      </w:r>
    </w:p>
    <w:p>
      <w:pPr>
        <w:pStyle w:val="Normal"/>
        <w:jc w:val="left"/>
      </w:pPr>
      <w:r>
        <w:rPr>
          <w:sz w:val="28"/>
          <w:color w:val="000000"/>
        </w:rPr>
        <w:t xml:space="preserve">A</w:t>
      </w:r>
      <w:r>
        <w:rPr>
          <w:sz w:val="28"/>
        </w:rPr>
        <w:t xml:space="preserve">L</w:t>
      </w:r>
      <w:r>
        <w:rPr>
          <w:sz w:val="28"/>
        </w:rPr>
        <w:t xml:space="preserve">LE TOESTELLEN EN ACCOUNT WORDEN IN HET GLOBAL-PTT DASHBOARD</w:t>
      </w:r>
      <w:r>
        <w:rPr>
          <w:sz w:val="28"/>
        </w:rPr>
        <w:t xml:space="preserve">,</w:t>
      </w:r>
      <w:r>
        <w:rPr>
          <w:sz w:val="28"/>
        </w:rPr>
        <w:t xml:space="preserve"> VOOR DE BELGISCHE ZENDAMATEURS, MET HET </w:t>
      </w:r>
      <w:r>
        <w:rPr>
          <w:sz w:val="28"/>
        </w:rPr>
        <w:t xml:space="preserve">   </w:t>
      </w:r>
      <w:r>
        <w:rPr>
          <w:sz w:val="28"/>
        </w:rPr>
        <w:t xml:space="preserve">   </w:t>
      </w:r>
      <w:r>
        <w:rPr>
          <w:b/>
          <w:sz w:val="28"/>
          <w:color w:val="ff0000"/>
        </w:rPr>
        <w:t xml:space="preserve">I-MEI NUMMER VAN HET TOESTEL</w:t>
      </w:r>
      <w:r>
        <w:rPr>
          <w:sz w:val="28"/>
        </w:rPr>
        <w:t xml:space="preserve"> IN HET DASHBOARD AANGEMAAKT</w:t>
      </w:r>
      <w:r>
        <w:rPr>
          <w:sz w:val="28"/>
        </w:rPr>
        <w:t xml:space="preserve"> (VIA ON3OSI=BEHEER VAN HET DASHBOARD)</w:t>
      </w:r>
    </w:p>
    <w:p>
      <w:pPr>
        <w:pStyle w:val="Normal"/>
        <w:jc w:val="left"/>
      </w:pPr>
    </w:p>
    <w:p>
      <w:pPr>
        <w:pStyle w:val="Normal"/>
        <w:jc w:val="left"/>
      </w:pPr>
      <w:r>
        <w:rPr>
          <w:sz w:val="28"/>
        </w:rPr>
        <w:t xml:space="preserve">HIERDOOR IS IEDER TOESTEL UNIEK, EN PERSOONLIJK</w:t>
      </w:r>
    </w:p>
    <w:p>
      <w:pPr>
        <w:pStyle w:val="Normal"/>
        <w:jc w:val="left"/>
      </w:pPr>
    </w:p>
    <w:p>
      <w:pPr>
        <w:pStyle w:val="Normal"/>
        <w:jc w:val="left"/>
      </w:pPr>
      <w:r>
        <w:rPr>
          <w:sz w:val="28"/>
        </w:rPr>
        <w:t xml:space="preserve">ER KUNNEN NATUURLIJK VERSCHILLENDE TOESTELLEN ONDER EENZELFDE </w:t>
      </w:r>
      <w:r>
        <w:rPr>
          <w:sz w:val="28"/>
        </w:rPr>
        <w:t xml:space="preserve">„</w:t>
      </w:r>
      <w:r>
        <w:rPr>
          <w:sz w:val="28"/>
        </w:rPr>
        <w:t xml:space="preserve">C</w:t>
      </w:r>
      <w:r>
        <w:rPr>
          <w:sz w:val="28"/>
        </w:rPr>
        <w:t xml:space="preserve">ALLSIGN</w:t>
      </w:r>
      <w:r>
        <w:rPr>
          <w:sz w:val="28"/>
        </w:rPr>
        <w:t xml:space="preserve">“</w:t>
      </w:r>
      <w:r>
        <w:rPr>
          <w:sz w:val="28"/>
        </w:rPr>
        <w:t xml:space="preserve">,</w:t>
      </w:r>
      <w:r>
        <w:rPr>
          <w:sz w:val="28"/>
        </w:rPr>
        <w:t xml:space="preserve"> AANGEMAAKT WORDEN</w:t>
      </w:r>
      <w:r>
        <w:rPr>
          <w:sz w:val="28"/>
        </w:rPr>
        <w:t xml:space="preserve"> (VB:MET DE EXTENTIE  MOB</w:t>
      </w:r>
      <w:r>
        <w:rPr>
          <w:sz w:val="28"/>
        </w:rPr>
        <w:t xml:space="preserve">=MOBIL, </w:t>
      </w:r>
      <w:r>
        <w:rPr>
          <w:sz w:val="28"/>
        </w:rPr>
        <w:t xml:space="preserve">BASE=BASIS, PORT=PORTABLE ENZ)</w:t>
      </w:r>
    </w:p>
    <w:p>
      <w:pPr>
        <w:pStyle w:val="Normal"/>
        <w:jc w:val="left"/>
      </w:pPr>
    </w:p>
    <w:p>
      <w:pPr>
        <w:pStyle w:val="Normal"/>
        <w:jc w:val="left"/>
      </w:pPr>
    </w:p>
    <w:p>
      <w:pPr>
        <w:pStyle w:val="Normal"/>
        <w:jc w:val="left"/>
      </w:pPr>
    </w:p>
    <w:p>
      <w:pPr>
        <w:pStyle w:val="Normal"/>
        <w:jc w:val="left"/>
      </w:pPr>
      <w:r>
        <w:rPr>
          <w:sz w:val="28"/>
        </w:rPr>
        <w:t xml:space="preserve">VOOR VERDERE INFORMATIE EN AANKOOP VAN TOESTELLEN, ACCOUNTS, ENZ,   KAN U TERECHT OP DE </w:t>
      </w:r>
      <w:r>
        <w:rPr>
          <w:b/>
          <w:sz w:val="32"/>
          <w:color w:val="ff0000"/>
        </w:rPr>
        <w:t xml:space="preserve">WEBSHOP VAN PATRICK, ON</w:t>
      </w:r>
      <w:r>
        <w:rPr>
          <w:b/>
          <w:sz w:val="32"/>
          <w:color w:val="ff0000"/>
        </w:rPr>
        <w:t xml:space="preserve">3OSI      </w:t>
      </w:r>
      <w:r>
        <w:rPr>
          <w:b/>
          <w:sz w:val="28"/>
        </w:rPr>
        <w:t xml:space="preserve">https://</w:t>
      </w:r>
      <w:r>
        <w:rPr>
          <w:b/>
          <w:sz w:val="28"/>
        </w:rPr>
        <w:t xml:space="preserve">www.poc</w:t>
      </w:r>
      <w:r>
        <w:rPr>
          <w:b/>
          <w:sz w:val="28"/>
        </w:rPr>
        <w:t xml:space="preserve">-radio.be</w:t>
      </w:r>
    </w:p>
    <w:p>
      <w:pPr>
        <w:pStyle w:val="Normal"/>
        <w:jc w:val="left"/>
      </w:pPr>
    </w:p>
    <w:p>
      <w:pPr>
        <w:pStyle w:val="Normal"/>
        <w:jc w:val="left"/>
      </w:pPr>
    </w:p>
    <w:p>
      <w:pPr>
        <w:pStyle w:val="Normal"/>
        <w:jc w:val="left"/>
      </w:pPr>
      <w:r>
        <w:rPr>
          <w:sz w:val="28"/>
        </w:rPr>
        <w:t xml:space="preserve">VOOR DOWNLOAD VAN CPS EN</w:t>
      </w:r>
      <w:r>
        <w:rPr>
          <w:sz w:val="28"/>
        </w:rPr>
        <w:t xml:space="preserve">/OF ANDROID APP</w:t>
      </w:r>
      <w:r>
        <w:rPr>
          <w:sz w:val="28"/>
        </w:rPr>
        <w:t xml:space="preserve">’</w:t>
      </w:r>
      <w:r>
        <w:rPr>
          <w:sz w:val="28"/>
        </w:rPr>
        <w:t xml:space="preserve">S</w:t>
      </w:r>
      <w:r>
        <w:rPr>
          <w:sz w:val="28"/>
        </w:rPr>
        <w:t xml:space="preserve"> VOOR GLOBAL-PTT  GSM TOESTELLEN </w:t>
      </w:r>
      <w:r>
        <w:rPr>
          <w:sz w:val="28"/>
        </w:rPr>
        <w:t xml:space="preserve">:  </w:t>
      </w:r>
      <w:r>
        <w:rPr>
          <w:b/>
          <w:sz w:val="28"/>
          <w:color w:val="ff0000"/>
        </w:rPr>
        <w:t xml:space="preserve">ON8PMO </w:t>
      </w:r>
    </w:p>
    <w:p>
      <w:pPr>
        <w:pStyle w:val="Normal"/>
        <w:jc w:val="left"/>
      </w:pPr>
      <w:r>
        <w:rPr>
          <w:b/>
          <w:sz w:val="28"/>
          <w:color w:val="ff0000"/>
        </w:rPr>
        <w:t xml:space="preserve">  </w:t>
      </w:r>
      <w:r>
        <w:rPr>
          <w:b/>
        </w:rPr>
        <w:t xml:space="preserve">https://drive.google.com/drive/folders/1M-UNeVv8lOZoJtnOqCEKCIZy1DtWzsRJ?usp=sharing</w:t>
      </w:r>
    </w:p>
    <w:p>
      <w:pPr>
        <w:pStyle w:val="Normal"/>
        <w:jc w:val="left"/>
      </w:pPr>
    </w:p>
    <w:p>
      <w:pPr>
        <w:pStyle w:val="Normal"/>
        <w:jc w:val="left"/>
      </w:pPr>
    </w:p>
    <w:p>
      <w:pPr>
        <w:pStyle w:val="Normal"/>
        <w:jc w:val="left"/>
      </w:pPr>
      <w:r>
        <w:rPr>
          <w:sz w:val="28"/>
        </w:rPr>
        <w:t xml:space="preserve">BESTE DANK AAN </w:t>
      </w:r>
      <w:r>
        <w:rPr>
          <w:sz w:val="28"/>
        </w:rPr>
        <w:t xml:space="preserve">  </w:t>
      </w:r>
      <w:r>
        <w:rPr>
          <w:sz w:val="28"/>
        </w:rPr>
        <w:t xml:space="preserve"> </w:t>
      </w:r>
      <w:r>
        <w:rPr>
          <w:sz w:val="28"/>
        </w:rPr>
        <w:t xml:space="preserve"> </w:t>
      </w:r>
      <w:r>
        <w:rPr>
          <w:sz w:val="28"/>
        </w:rPr>
        <w:t xml:space="preserve"> </w:t>
      </w:r>
      <w:r>
        <w:rPr>
          <w:sz w:val="28"/>
          <w:color w:val="ff0000"/>
        </w:rPr>
        <w:t xml:space="preserve">PATRICK ON8PMO</w:t>
      </w:r>
      <w:r>
        <w:rPr>
          <w:sz w:val="28"/>
          <w:color w:val="ff0000"/>
        </w:rPr>
        <w:t xml:space="preserve"> </w:t>
      </w:r>
      <w:r>
        <w:rPr>
          <w:sz w:val="28"/>
        </w:rPr>
        <w:t xml:space="preserve">   </w:t>
      </w:r>
      <w:r>
        <w:rPr>
          <w:sz w:val="28"/>
        </w:rPr>
        <w:t xml:space="preserve"> EN </w:t>
      </w:r>
      <w:r>
        <w:rPr>
          <w:sz w:val="28"/>
        </w:rPr>
        <w:t xml:space="preserve"> </w:t>
      </w:r>
      <w:r>
        <w:rPr>
          <w:sz w:val="28"/>
        </w:rPr>
        <w:t xml:space="preserve"> </w:t>
      </w:r>
      <w:r>
        <w:rPr>
          <w:sz w:val="28"/>
        </w:rPr>
        <w:t xml:space="preserve">  </w:t>
      </w:r>
      <w:r>
        <w:rPr>
          <w:sz w:val="28"/>
          <w:color w:val="ff0000"/>
        </w:rPr>
        <w:t xml:space="preserve">RONNY ON4ARV</w:t>
      </w:r>
    </w:p>
    <w:p>
      <w:pPr>
        <w:pStyle w:val="Normal"/>
        <w:jc w:val="left"/>
      </w:pPr>
      <w:r>
        <w:rPr>
          <w:sz w:val="28"/>
          <w:color w:val="000000"/>
        </w:rPr>
        <w:t xml:space="preserve">V</w:t>
      </w:r>
      <w:r>
        <w:rPr>
          <w:sz w:val="28"/>
        </w:rPr>
        <w:t xml:space="preserve">O</w:t>
      </w:r>
      <w:r>
        <w:rPr>
          <w:sz w:val="28"/>
        </w:rPr>
        <w:t xml:space="preserve">O</w:t>
      </w:r>
      <w:r>
        <w:rPr>
          <w:sz w:val="28"/>
        </w:rPr>
        <w:t xml:space="preserve">R</w:t>
      </w:r>
      <w:r>
        <w:rPr>
          <w:sz w:val="28"/>
        </w:rPr>
        <w:t xml:space="preserve"> HET HELPEN UITWERKEN VAN HET   </w:t>
      </w:r>
      <w:r>
        <w:rPr>
          <w:b/>
          <w:sz w:val="28"/>
          <w:color w:val="ff0000"/>
        </w:rPr>
        <w:t xml:space="preserve">BELGISCHE GLOBAL-PTT NETW</w:t>
      </w:r>
      <w:r>
        <w:rPr>
          <w:b/>
          <w:sz w:val="28"/>
          <w:color w:val="ff0000"/>
        </w:rPr>
        <w:t xml:space="preserve">ORK</w:t>
      </w:r>
    </w:p>
    <w:p>
      <w:pPr>
        <w:pStyle w:val="Normal"/>
        <w:jc w:val="left"/>
      </w:pPr>
    </w:p>
    <w:p>
      <w:pPr>
        <w:pStyle w:val="Normal"/>
        <w:jc w:val="left"/>
      </w:pPr>
    </w:p>
    <w:p>
      <w:pPr>
        <w:pStyle w:val="Normal"/>
        <w:jc w:val="left"/>
      </w:pPr>
      <w:r>
        <w:rPr>
          <w:b/>
          <w:sz w:val="28"/>
        </w:rPr>
        <w:t xml:space="preserve">HOPELIJK MOGEN WE </w:t>
      </w:r>
      <w:r>
        <w:rPr>
          <w:b/>
          <w:sz w:val="28"/>
        </w:rPr>
        <w:t xml:space="preserve">VELEN </w:t>
      </w:r>
      <w:r>
        <w:rPr>
          <w:b/>
          <w:sz w:val="28"/>
          <w:color w:val="ff0000"/>
        </w:rPr>
        <w:t xml:space="preserve">OVERTUIGEN</w:t>
      </w:r>
      <w:r>
        <w:rPr>
          <w:b/>
          <w:sz w:val="28"/>
        </w:rPr>
        <w:t xml:space="preserve">,</w:t>
      </w:r>
      <w:r>
        <w:rPr>
          <w:b/>
          <w:sz w:val="28"/>
        </w:rPr>
        <w:t xml:space="preserve"> OM DIT PRACHTIGE </w:t>
      </w:r>
      <w:r>
        <w:rPr>
          <w:b/>
          <w:sz w:val="28"/>
          <w:color w:val="ff0000"/>
        </w:rPr>
        <w:t xml:space="preserve">(</w:t>
      </w:r>
      <w:r>
        <w:rPr>
          <w:b/>
          <w:sz w:val="28"/>
          <w:color w:val="ff0000"/>
        </w:rPr>
        <w:t xml:space="preserve">GLOBAL) </w:t>
      </w:r>
      <w:r>
        <w:rPr>
          <w:b/>
          <w:sz w:val="28"/>
          <w:color w:val="ff0000"/>
        </w:rPr>
        <w:t xml:space="preserve">BELGISCHE AMATEUR </w:t>
      </w:r>
      <w:r>
        <w:rPr>
          <w:b/>
          <w:sz w:val="28"/>
          <w:color w:val="ff0000"/>
        </w:rPr>
        <w:t xml:space="preserve">NET</w:t>
      </w:r>
      <w:r>
        <w:rPr>
          <w:b/>
          <w:sz w:val="28"/>
          <w:color w:val="ff0000"/>
        </w:rPr>
        <w:t xml:space="preserve">WERK</w:t>
      </w:r>
      <w:r>
        <w:rPr>
          <w:b/>
          <w:sz w:val="28"/>
        </w:rPr>
        <w:t xml:space="preserve">, EEN VOLWAARDIGE KANS TE GEVEN,</w:t>
      </w:r>
    </w:p>
    <w:p>
      <w:pPr>
        <w:pStyle w:val="Normal"/>
        <w:jc w:val="left"/>
      </w:pPr>
    </w:p>
    <w:p>
      <w:pPr>
        <w:pStyle w:val="Normal"/>
        <w:jc w:val="left"/>
      </w:pPr>
      <w:r>
        <w:rPr>
          <w:b/>
          <w:sz w:val="28"/>
        </w:rPr>
        <w:t xml:space="preserve">WE ZIJN BENIEUW</w:t>
      </w:r>
      <w:r>
        <w:rPr>
          <w:b/>
          <w:sz w:val="28"/>
        </w:rPr>
        <w:t xml:space="preserve">D,   WIE WE MOGEN VERWELKOMEN,</w:t>
      </w:r>
    </w:p>
    <w:p>
      <w:pPr>
        <w:pStyle w:val="Normal"/>
        <w:jc w:val="left"/>
      </w:pPr>
    </w:p>
    <w:p>
      <w:pPr>
        <w:pStyle w:val="Normal"/>
        <w:jc w:val="left"/>
      </w:pPr>
      <w:r>
        <w:rPr>
          <w:b/>
          <w:sz w:val="28"/>
        </w:rPr>
        <w:t xml:space="preserve">ALTIJD IEMAND QRV (LTE WSL)</w:t>
      </w:r>
      <w:r>
        <w:rPr>
          <w:b/>
          <w:sz w:val="28"/>
        </w:rPr>
        <w:t xml:space="preserve">,</w:t>
      </w:r>
    </w:p>
    <w:p>
      <w:pPr>
        <w:pStyle w:val="Normal"/>
        <w:jc w:val="left"/>
      </w:pPr>
    </w:p>
    <w:p>
      <w:pPr>
        <w:pStyle w:val="Normal"/>
        <w:jc w:val="left"/>
      </w:pPr>
      <w:r>
        <w:rPr>
          <w:b/>
          <w:sz w:val="28"/>
          <w:color w:val="0000ff"/>
        </w:rPr>
        <w:t xml:space="preserve">73,</w:t>
      </w:r>
      <w:r>
        <w:rPr>
          <w:sz w:val="36"/>
          <w:color w:val="0000ff"/>
        </w:rPr>
        <w:t xml:space="preserve">  </w:t>
      </w:r>
      <w:r>
        <w:rPr>
          <w:b/>
          <w:sz w:val="36"/>
          <w:color w:val="0000ff"/>
        </w:rPr>
        <w:t xml:space="preserve">P</w:t>
      </w:r>
      <w:r>
        <w:rPr>
          <w:b/>
          <w:sz w:val="36"/>
          <w:color w:val="0000ff"/>
        </w:rPr>
        <w:t xml:space="preserve">ATRICK   ON3OSI</w:t>
      </w:r>
      <w:r>
        <w:rPr>
          <w:b/>
          <w:sz w:val="36"/>
          <w:color w:val="0000ff"/>
        </w:rPr>
        <w:t xml:space="preserve">,  </w:t>
      </w:r>
    </w:p>
    <w:p>
      <w:pPr>
        <w:pStyle w:val="Normal"/>
        <w:jc w:val="left"/>
      </w:pPr>
      <w:r>
        <w:rPr>
          <w:b/>
          <w:sz w:val="36"/>
          <w:color w:val="0000ff"/>
        </w:rPr>
        <w:t xml:space="preserve">      </w:t>
      </w:r>
      <w:r>
        <w:rPr>
          <w:b/>
          <w:sz w:val="36"/>
          <w:color w:val="0000ff"/>
        </w:rPr>
        <w:t xml:space="preserve">PATRICK   ON8PMO</w:t>
      </w:r>
      <w:r>
        <w:rPr>
          <w:b/>
          <w:sz w:val="36"/>
          <w:color w:val="0000ff"/>
        </w:rPr>
        <w:t xml:space="preserve">, </w:t>
      </w:r>
    </w:p>
    <w:p>
      <w:pPr>
        <w:pStyle w:val="Normal"/>
        <w:jc w:val="left"/>
      </w:pPr>
      <w:r>
        <w:rPr>
          <w:b/>
          <w:sz w:val="36"/>
          <w:color w:val="0000ff"/>
        </w:rPr>
        <w:t xml:space="preserve">      </w:t>
      </w:r>
      <w:r>
        <w:rPr>
          <w:b/>
          <w:sz w:val="36"/>
          <w:color w:val="0000ff"/>
        </w:rPr>
        <w:t xml:space="preserve">RONNY      ON4ARV</w:t>
      </w:r>
    </w:p>
    <w:p>
      <w:pPr>
        <w:pStyle w:val="Normal"/>
        <w:jc w:val="center"/>
      </w:pPr>
      <w:r>
        <w:rPr/>
        <w:drawing>
          <wp:inline distT="0" distB="0" distL="0" distR="0">
            <wp:extent cx="1952610" cy="1288390"/>
            <wp:docPr id="297" name="96d7ca00-ece9-11ee-8086-c2316febc80e.png"/>
            <a:graphic>
              <a:graphicData uri="http://schemas.openxmlformats.org/drawingml/2006/picture">
                <pic:pic>
                  <pic:nvPicPr>
                    <pic:cNvPr id="297" name="96d7ca00-ece9-11ee-8086-c2316febc80e.png"/>
                    <pic:cNvPicPr/>
                  </pic:nvPicPr>
                  <pic:blipFill>
                    <a:blip r:embed="rId297"/>
                  </pic:blipFill>
                  <pic:spPr>
                    <a:xfrm>
                      <a:off x="0" y="0"/>
                      <a:ext cx="1952610" cy="1288390"/>
                    </a:xfrm>
                    <a:prstGeom prst="rect">
                      <a:avLst/>
                    </a:prstGeom>
                  </pic:spPr>
                </pic:pic>
              </a:graphicData>
            </a:graphic>
          </wp:inline>
        </w:drawing>
      </w:r>
    </w:p>
    <w:p>
      <w:pPr>
        <w:pStyle w:val="Normal"/>
        <w:jc w:val="center"/>
      </w:pPr>
    </w:p>
    <w:p>
      <w:pPr>
        <w:pStyle w:val="Normal"/>
        <w:jc w:val="left"/>
      </w:pPr>
    </w:p>
    <w:p>
      <w:pPr>
        <w:pStyle w:val="Normal"/>
        <w:jc w:val="left"/>
      </w:pPr>
    </w:p>
    <w:p>
      <w:pPr>
        <w:pStyle w:val="Normal"/>
        <w:jc w:val="left"/>
      </w:pPr>
    </w:p>
    <w:p>
      <w:pPr>
        <w:pStyle w:val="Normal"/>
        <w:jc w:val="left"/>
      </w:pPr>
    </w:p>
    <w:p>
      <w:pPr>
        <w:pStyle w:val="Normal"/>
        <w:jc w:val="left"/>
      </w:pPr>
    </w:p>
    <w:p>
      <w:pPr>
        <w:pStyle w:val="Normal"/>
        <w:jc w:val="center"/>
      </w:pPr>
    </w:p>
    <w:p>
      <w:pPr>
        <w:pStyle w:val="Normal"/>
        <w:jc w:val="center"/>
      </w:pPr>
    </w:p>
    <w:p>
      <w:pPr>
        <w:pStyle w:val="Normal"/>
        <w:jc w:val="center"/>
      </w:pPr>
    </w:p>
    <w:p>
      <w:pPr>
        <w:pStyle w:val="Normal"/>
        <w:jc w:val="left"/>
      </w:pPr>
    </w:p>
    <w:p>
      <w:pPr>
        <w:pStyle w:val="Normal"/>
        <w:jc w:val="center"/>
      </w:pPr>
    </w:p>
    <w:sectPr>
      <w:pgSz w:w="11906" w:h="16838" w:orient="portrait"/>
      <w:pgMar w:top="1440" w:left="1440" w:right="1440" w:bottom="1440"/>
    </w:sectPr>
  </w:body>
</w:document>
</file>

<file path=word/endnotes.xml><?xml version="1.0" encoding="utf-8"?>
<w:endnotes xmlns:w="http://schemas.openxmlformats.org/wordprocessingml/2006/main"/>
</file>

<file path=word/footnotes.xml><?xml version="1.0" encoding="utf-8"?>
<w:footnotes xmlns:w="http://schemas.openxmlformats.org/wordprocessingml/2006/main"/>
</file>

<file path=word/numbering.xml><?xml version="1.0" encoding="utf-8"?>
<w:numbering xmlns:w="http://schemas.openxmlformats.org/wordprocessingml/2006/main"/>
</file>

<file path=word/settings.xml><?xml version="1.0" encoding="utf-8"?>
<w:settings xmlns:r="http://schemas.openxmlformats.org/officeDocument/2006/relationships" xmlns:w="http://schemas.openxmlformats.org/wordprocessingml/2006/main"/>
</file>

<file path=word/styles.xml><?xml version="1.0" encoding="utf-8"?>
<w:styles xmlns:r="http://schemas.openxmlformats.org/officeDocument/2006/relationships" xmlns:w="http://schemas.openxmlformats.org/wordprocessingml/2006/main">
  <w:style w:styleId="Arrowhead List">
    <w:name w:val="Arrowhead List"/>
    <w:pPr>
      <w:ind w:hanging="432"/>
      <w:ind w:left="720"/>
    </w:pPr>
    <w:rPr/>
  </w:style>
  <w:style w:styleId="Block Text">
    <w:name w:val="Block Text"/>
    <w:basedOn w:val="Normal"/>
    <w:pPr>
      <w:ind w:left="1440"/>
      <w:ind w:right="1440"/>
      <w:spacing w:after="120"/>
    </w:pPr>
    <w:rPr/>
  </w:style>
  <w:style w:styleId="Box List">
    <w:name w:val="Box List"/>
    <w:pPr>
      <w:ind w:hanging="432"/>
      <w:ind w:left="720"/>
    </w:pPr>
    <w:rPr/>
  </w:style>
  <w:style w:styleId="Bullet List">
    <w:name w:val="Bullet List"/>
    <w:pPr>
      <w:ind w:hanging="432"/>
      <w:ind w:left="720"/>
    </w:pPr>
    <w:rPr/>
  </w:style>
  <w:style w:styleId="Chapter Heading">
    <w:name w:val="Chapter Heading"/>
    <w:basedOn w:val="Numbered Heading 1"/>
    <w:next w:val="Normal"/>
    <w:pPr/>
    <w:rPr/>
  </w:style>
  <w:style w:styleId="Contents 1">
    <w:name w:val="Contents 1"/>
    <w:basedOn w:val="Normal"/>
    <w:next w:val="Normal"/>
    <w:pPr>
      <w:ind w:hanging="432"/>
      <w:ind w:left="720"/>
    </w:pPr>
    <w:rPr/>
  </w:style>
  <w:style w:styleId="Contents 2">
    <w:name w:val="Contents 2"/>
    <w:basedOn w:val="Normal"/>
    <w:next w:val="Normal"/>
    <w:pPr>
      <w:ind w:hanging="432"/>
      <w:ind w:left="1440"/>
    </w:pPr>
    <w:rPr/>
  </w:style>
  <w:style w:styleId="Contents 3">
    <w:name w:val="Contents 3"/>
    <w:basedOn w:val="Normal"/>
    <w:next w:val="Normal"/>
    <w:pPr>
      <w:ind w:hanging="432"/>
      <w:ind w:left="2160"/>
    </w:pPr>
    <w:rPr/>
  </w:style>
  <w:style w:styleId="Contents 4">
    <w:name w:val="Contents 4"/>
    <w:basedOn w:val="Normal"/>
    <w:next w:val="Normal"/>
    <w:pPr>
      <w:ind w:hanging="432"/>
      <w:ind w:left="2880"/>
    </w:pPr>
    <w:rPr/>
  </w:style>
  <w:style w:styleId="Contents Header">
    <w:name w:val="Contents Header"/>
    <w:basedOn w:val="Normal"/>
    <w:next w:val="Normal"/>
    <w:pPr>
      <w:jc w:val="center"/>
      <w:spacing w:after="120"/>
      <w:spacing w:before="240"/>
    </w:pPr>
    <w:rPr>
      <w:b/>
      <w:sz w:val="32"/>
      <w:rFonts w:ascii="Arial" w:cs="Arial" w:hAnsi="Arial"/>
    </w:rPr>
  </w:style>
  <w:style w:styleId="Dashed List">
    <w:name w:val="Dashed List"/>
    <w:pPr>
      <w:ind w:hanging="432"/>
      <w:ind w:left="720"/>
    </w:pPr>
    <w:rPr/>
  </w:style>
  <w:style w:styleId="Diamond List">
    <w:name w:val="Diamond List"/>
    <w:pPr>
      <w:ind w:hanging="432"/>
      <w:ind w:left="720"/>
    </w:pPr>
    <w:rPr/>
  </w:style>
  <w:style w:styleId="Endnote">
    <w:name w:val="Endnote"/>
    <w:basedOn w:val="Normal"/>
    <w:pPr>
      <w:ind w:hanging="288"/>
      <w:ind w:left="288"/>
    </w:pPr>
    <w:rPr/>
  </w:style>
  <w:style w:styleId="Endnote Reference">
    <w:name w:val="Endnote Reference"/>
    <w:pPr/>
    <w:rPr>
      <w:sz w:val="20"/>
      <w:vertAlign w:val="superscript"/>
    </w:rPr>
  </w:style>
  <w:style w:styleId="Endnote Text">
    <w:name w:val="Endnote Text"/>
    <w:basedOn w:val="Normal"/>
    <w:pPr/>
    <w:rPr/>
  </w:style>
  <w:style w:styleId="Footnote">
    <w:name w:val="Footnote"/>
    <w:basedOn w:val="Normal"/>
    <w:pPr>
      <w:ind w:hanging="288"/>
      <w:ind w:left="288"/>
    </w:pPr>
    <w:rPr>
      <w:sz w:val="20"/>
    </w:rPr>
  </w:style>
  <w:style w:styleId="Footnote Reference">
    <w:name w:val="Footnote Reference"/>
    <w:pPr/>
    <w:rPr>
      <w:sz w:val="20"/>
      <w:vertAlign w:val="superscript"/>
    </w:rPr>
  </w:style>
  <w:style w:styleId="Footnote Text">
    <w:name w:val="Footnote Text"/>
    <w:basedOn w:val="Normal"/>
    <w:pPr/>
    <w:rPr>
      <w:sz w:val="20"/>
    </w:rPr>
  </w:style>
  <w:style w:styleId="Hand List">
    <w:name w:val="Hand List"/>
    <w:pPr>
      <w:ind w:hanging="432"/>
      <w:ind w:left="720"/>
    </w:pPr>
    <w:rPr/>
  </w:style>
  <w:style w:styleId="Heading 1">
    <w:name w:val="Heading 1"/>
    <w:basedOn w:val="Normal"/>
    <w:next w:val="Normal"/>
    <w:pPr>
      <w:spacing w:after="60"/>
      <w:spacing w:before="440"/>
    </w:pPr>
    <w:rPr>
      <w:b/>
      <w:sz w:val="34"/>
      <w:rFonts w:ascii="Arial" w:cs="Arial" w:hAnsi="Arial"/>
    </w:rPr>
  </w:style>
  <w:style w:styleId="Heading 2">
    <w:name w:val="Heading 2"/>
    <w:basedOn w:val="Normal"/>
    <w:next w:val="Normal"/>
    <w:pPr>
      <w:spacing w:after="60"/>
      <w:spacing w:before="440"/>
    </w:pPr>
    <w:rPr>
      <w:b/>
      <w:sz w:val="28"/>
      <w:rFonts w:ascii="Arial" w:cs="Arial" w:hAnsi="Arial"/>
    </w:rPr>
  </w:style>
  <w:style w:styleId="Heading 3">
    <w:name w:val="Heading 3"/>
    <w:basedOn w:val="Normal"/>
    <w:next w:val="Normal"/>
    <w:pPr>
      <w:spacing w:after="60"/>
      <w:spacing w:before="440"/>
    </w:pPr>
    <w:rPr>
      <w:b/>
      <w:sz w:val="24"/>
      <w:rFonts w:ascii="Arial" w:cs="Arial" w:hAnsi="Arial"/>
    </w:rPr>
  </w:style>
  <w:style w:styleId="Heading 4">
    <w:name w:val="Heading 4"/>
    <w:basedOn w:val="Normal"/>
    <w:next w:val="Normal"/>
    <w:pPr>
      <w:spacing w:after="60"/>
      <w:spacing w:before="440"/>
    </w:pPr>
    <w:rPr>
      <w:b/>
      <w:sz w:val="24"/>
      <w:rFonts w:ascii="Arial" w:cs="Arial" w:hAnsi="Arial"/>
    </w:rPr>
  </w:style>
  <w:style w:styleId="Heart List">
    <w:name w:val="Heart List"/>
    <w:pPr>
      <w:ind w:hanging="432"/>
      <w:ind w:left="720"/>
    </w:pPr>
    <w:rPr/>
  </w:style>
  <w:style w:styleId="Implies List">
    <w:name w:val="Implies List"/>
    <w:pPr>
      <w:ind w:hanging="432"/>
      <w:ind w:left="720"/>
    </w:pPr>
    <w:rPr/>
  </w:style>
  <w:style w:styleId="Lower Case List">
    <w:name w:val="Lower Case List"/>
    <w:basedOn w:val="Numbered List"/>
    <w:pPr>
      <w:ind w:hanging="432"/>
      <w:ind w:left="720"/>
    </w:pPr>
    <w:rPr/>
  </w:style>
  <w:style w:styleId="Lower Roman List">
    <w:name w:val="Lower Roman List"/>
    <w:basedOn w:val="Normal"/>
    <w:pPr>
      <w:ind w:hanging="432"/>
      <w:ind w:left="720"/>
    </w:pPr>
    <w:rPr/>
  </w:style>
  <w:style w:styleId="Normal">
    <w:name w:val="Normal"/>
    <w:pPr>
      <w:widowControl w:val="on"/>
      <w:jc w:val="left"/>
      <w:spacing w:line="240" w:lineRule="auto"/>
    </w:pPr>
    <w:rPr>
      <w:sz w:val="24"/>
      <w:rFonts w:ascii="Times New Roman" w:cs="Times New Roman" w:hAnsi="Times New Roman"/>
      <w:color w:val="000000"/>
      <w:shd w:fill="ffffff"/>
    </w:rPr>
  </w:style>
  <w:style w:styleId="Numbered Heading 1">
    <w:name w:val="Numbered Heading 1"/>
    <w:basedOn w:val="Heading 1"/>
    <w:next w:val="Normal"/>
    <w:pPr/>
    <w:rPr/>
  </w:style>
  <w:style w:styleId="Numbered Heading 2">
    <w:name w:val="Numbered Heading 2"/>
    <w:basedOn w:val="Heading 2"/>
    <w:next w:val="Normal"/>
    <w:pPr/>
    <w:rPr/>
  </w:style>
  <w:style w:styleId="Numbered Heading 3">
    <w:name w:val="Numbered Heading 3"/>
    <w:basedOn w:val="Heading 3"/>
    <w:next w:val="Normal"/>
    <w:pPr/>
    <w:rPr/>
  </w:style>
  <w:style w:styleId="Numbered List">
    <w:name w:val="Numbered List"/>
    <w:pPr>
      <w:ind w:hanging="432"/>
      <w:ind w:left="720"/>
    </w:pPr>
    <w:rPr/>
  </w:style>
  <w:style w:styleId="Plain Text">
    <w:name w:val="Plain Text"/>
    <w:basedOn w:val="Normal"/>
    <w:pPr/>
    <w:rPr>
      <w:rFonts w:ascii="Courier New" w:cs="Courier New" w:hAnsi="Courier New"/>
    </w:rPr>
  </w:style>
  <w:style w:styleId="Section Heading">
    <w:name w:val="Section Heading"/>
    <w:basedOn w:val="Numbered Heading 1"/>
    <w:next w:val="Normal"/>
    <w:pPr/>
    <w:rPr/>
  </w:style>
  <w:style w:styleId="Square List">
    <w:name w:val="Square List"/>
    <w:pPr>
      <w:ind w:hanging="432"/>
      <w:ind w:left="720"/>
    </w:pPr>
    <w:rPr/>
  </w:style>
  <w:style w:styleId="Star List">
    <w:name w:val="Star List"/>
    <w:pPr>
      <w:ind w:hanging="432"/>
      <w:ind w:left="720"/>
    </w:pPr>
    <w:rPr/>
  </w:style>
  <w:style w:styleId="Tick List">
    <w:name w:val="Tick List"/>
    <w:pPr>
      <w:ind w:hanging="432"/>
      <w:ind w:left="720"/>
    </w:pPr>
    <w:rPr/>
  </w:style>
  <w:style w:styleId="Triangle List">
    <w:name w:val="Triangle List"/>
    <w:pPr>
      <w:ind w:hanging="432"/>
      <w:ind w:left="720"/>
    </w:pPr>
    <w:rPr/>
  </w:style>
  <w:style w:styleId="Upper Case List">
    <w:name w:val="Upper Case List"/>
    <w:basedOn w:val="Numbered List"/>
    <w:pPr>
      <w:ind w:hanging="432"/>
      <w:ind w:left="720"/>
    </w:pPr>
    <w:rPr/>
  </w:style>
  <w:style w:styleId="Upper Roman List">
    <w:name w:val="Upper Roman List"/>
    <w:basedOn w:val="Numbered List"/>
    <w:pPr>
      <w:ind w:hanging="432"/>
      <w:ind w:left="720"/>
    </w:pPr>
    <w:rPr/>
  </w:style>
  <w:docDefaults>
    <w:pPrDefault>
      <w:pPr>
        <w:pStyle w:val="Normal"/>
      </w:pPr>
    </w:pPrDefault>
    <w:rPrDefault>
      <w:rPr>
        <w:rStyle w:val="Normal"/>
      </w:rPr>
    </w:r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footnotes" Target="footnotes.xml"/><Relationship Id="rId5" Type="http://schemas.openxmlformats.org/officeDocument/2006/relationships/endnotes" Target="endnotes.xml"/><Relationship Id="rId15" Type="http://schemas.openxmlformats.org/officeDocument/2006/relationships/image" Target="media/825ddd74-ec78-11ee-9a8c-c2316febc80e.png"/><Relationship Id="rId126" Type="http://schemas.openxmlformats.org/officeDocument/2006/relationships/image" Target="media/4d09f23c-ecde-11ee-8086-c2316febc80e.jpg"/><Relationship Id="rId128" Type="http://schemas.openxmlformats.org/officeDocument/2006/relationships/image" Target="media/e8a77c5e-ecdf-11ee-8086-c2316febc80e.jpg"/><Relationship Id="rId130" Type="http://schemas.openxmlformats.org/officeDocument/2006/relationships/image" Target="media/5226af9e-ecde-11ee-8086-c2316febc80e.jpg"/><Relationship Id="rId132" Type="http://schemas.openxmlformats.org/officeDocument/2006/relationships/image" Target="media/3cdc5e0c-ece0-11ee-8086-c2316febc80e.jpg"/><Relationship Id="rId134" Type="http://schemas.openxmlformats.org/officeDocument/2006/relationships/image" Target="media/5bc548f6-ece0-11ee-8086-c2316febc80e.jpg"/><Relationship Id="rId137" Type="http://schemas.openxmlformats.org/officeDocument/2006/relationships/image" Target="media/e363890a-ecde-11ee-8086-c2316febc80e.jpg"/><Relationship Id="rId139" Type="http://schemas.openxmlformats.org/officeDocument/2006/relationships/image" Target="media/864b63cc-ecdf-11ee-8086-c2316febc80e.jpg"/><Relationship Id="rId141" Type="http://schemas.openxmlformats.org/officeDocument/2006/relationships/image" Target="media/8f6722a2-ecdf-11ee-8086-c2316febc80e.jpg"/><Relationship Id="rId143" Type="http://schemas.openxmlformats.org/officeDocument/2006/relationships/image" Target="media/a520fafe-ece0-11ee-8086-c2316febc80e.jpg"/><Relationship Id="rId297" Type="http://schemas.openxmlformats.org/officeDocument/2006/relationships/image" Target="media/96d7ca00-ece9-11ee-8086-c2316febc80e.png"/></Relationships>
</file>